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BE" w:rsidRPr="00DF3D2D" w:rsidRDefault="00A603BE" w:rsidP="00A603BE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8"/>
          <w:szCs w:val="24"/>
        </w:rPr>
      </w:pPr>
      <w:r w:rsidRPr="00DF3D2D">
        <w:rPr>
          <w:rFonts w:ascii="Times New Roman" w:hAnsi="Times New Roman" w:cs="Times New Roman"/>
          <w:b/>
          <w:smallCaps/>
          <w:sz w:val="28"/>
          <w:szCs w:val="24"/>
        </w:rPr>
        <w:t>Образовательный минимум</w:t>
      </w:r>
    </w:p>
    <w:p w:rsidR="00A603BE" w:rsidRPr="00DF3D2D" w:rsidRDefault="00A603BE" w:rsidP="00A603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-4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630"/>
      </w:tblGrid>
      <w:tr w:rsidR="00A603BE" w:rsidRPr="00DF3D2D" w:rsidTr="00112FE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BE" w:rsidRPr="00DF3D2D" w:rsidRDefault="00A603BE" w:rsidP="00112FE8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BE" w:rsidRPr="00A603BE" w:rsidRDefault="00A603BE" w:rsidP="00112FE8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</w:tr>
      <w:tr w:rsidR="00A603BE" w:rsidRPr="00DF3D2D" w:rsidTr="00112FE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BE" w:rsidRPr="00DF3D2D" w:rsidRDefault="00A603BE" w:rsidP="00112FE8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BE" w:rsidRPr="00DF3D2D" w:rsidRDefault="00A603BE" w:rsidP="00112FE8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A603BE" w:rsidRPr="00DF3D2D" w:rsidTr="00112FE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BE" w:rsidRPr="00DF3D2D" w:rsidRDefault="00A603BE" w:rsidP="00112FE8">
            <w:pPr>
              <w:spacing w:after="0" w:line="240" w:lineRule="auto"/>
              <w:ind w:right="-22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BE" w:rsidRPr="00DF3D2D" w:rsidRDefault="00A603BE" w:rsidP="00112FE8">
            <w:pPr>
              <w:spacing w:after="0" w:line="240" w:lineRule="auto"/>
              <w:ind w:right="-2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D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A603BE" w:rsidRPr="00DF3D2D" w:rsidRDefault="00A603BE" w:rsidP="00A603B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D97" w:rsidRDefault="000247D1">
      <w:pPr>
        <w:rPr>
          <w:lang w:val="en-US"/>
        </w:rPr>
      </w:pPr>
    </w:p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801"/>
        <w:gridCol w:w="3276"/>
        <w:gridCol w:w="142"/>
        <w:gridCol w:w="6237"/>
      </w:tblGrid>
      <w:tr w:rsidR="00A603BE" w:rsidRPr="000247D1" w:rsidTr="00112FE8">
        <w:tc>
          <w:tcPr>
            <w:tcW w:w="10456" w:type="dxa"/>
            <w:gridSpan w:val="4"/>
            <w:vAlign w:val="center"/>
          </w:tcPr>
          <w:p w:rsidR="00A603BE" w:rsidRPr="000247D1" w:rsidRDefault="00A603BE" w:rsidP="00112FE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АЛГЕБРА</w:t>
            </w:r>
          </w:p>
        </w:tc>
      </w:tr>
      <w:tr w:rsidR="00A603BE" w:rsidRPr="000247D1" w:rsidTr="000247D1">
        <w:tc>
          <w:tcPr>
            <w:tcW w:w="801" w:type="dxa"/>
            <w:vAlign w:val="center"/>
          </w:tcPr>
          <w:p w:rsidR="00A603BE" w:rsidRPr="000247D1" w:rsidRDefault="00A603BE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18" w:type="dxa"/>
            <w:gridSpan w:val="2"/>
            <w:vAlign w:val="center"/>
          </w:tcPr>
          <w:p w:rsidR="00A603BE" w:rsidRPr="000247D1" w:rsidRDefault="00A603BE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Целым уравнением с одной переменной называется</w:t>
            </w:r>
          </w:p>
        </w:tc>
        <w:tc>
          <w:tcPr>
            <w:tcW w:w="6237" w:type="dxa"/>
          </w:tcPr>
          <w:p w:rsidR="00A603BE" w:rsidRPr="000247D1" w:rsidRDefault="00A603BE" w:rsidP="00112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уравнение, левая и правая часть которого – целые выражения.</w:t>
            </w:r>
          </w:p>
        </w:tc>
      </w:tr>
      <w:tr w:rsidR="00A603BE" w:rsidRPr="000247D1" w:rsidTr="000247D1">
        <w:tc>
          <w:tcPr>
            <w:tcW w:w="801" w:type="dxa"/>
            <w:vAlign w:val="center"/>
          </w:tcPr>
          <w:p w:rsidR="00A603BE" w:rsidRPr="000247D1" w:rsidRDefault="00A603BE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18" w:type="dxa"/>
            <w:gridSpan w:val="2"/>
            <w:vAlign w:val="center"/>
          </w:tcPr>
          <w:p w:rsidR="00A603BE" w:rsidRPr="000247D1" w:rsidRDefault="00A603BE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Биквадратное уравнение</w:t>
            </w:r>
          </w:p>
        </w:tc>
        <w:tc>
          <w:tcPr>
            <w:tcW w:w="6237" w:type="dxa"/>
          </w:tcPr>
          <w:p w:rsidR="00A603BE" w:rsidRPr="000247D1" w:rsidRDefault="00A603BE" w:rsidP="00112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Уравнение вида: 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up>
              </m:sSup>
            </m:oMath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=0, </w:t>
            </w:r>
            <w:proofErr w:type="gramStart"/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где</w:t>
            </w:r>
            <w:proofErr w:type="gramEnd"/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≠0</m:t>
              </m:r>
            </m:oMath>
          </w:p>
        </w:tc>
      </w:tr>
      <w:tr w:rsidR="00A603BE" w:rsidRPr="000247D1" w:rsidTr="000247D1">
        <w:tc>
          <w:tcPr>
            <w:tcW w:w="801" w:type="dxa"/>
            <w:vAlign w:val="center"/>
          </w:tcPr>
          <w:p w:rsidR="00A603BE" w:rsidRPr="000247D1" w:rsidRDefault="00A603BE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18" w:type="dxa"/>
            <w:gridSpan w:val="2"/>
            <w:vAlign w:val="center"/>
          </w:tcPr>
          <w:p w:rsidR="00A603BE" w:rsidRPr="000247D1" w:rsidRDefault="00A603BE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Дробным рациональным уравнением называется</w:t>
            </w:r>
          </w:p>
        </w:tc>
        <w:tc>
          <w:tcPr>
            <w:tcW w:w="6237" w:type="dxa"/>
          </w:tcPr>
          <w:p w:rsidR="00A603BE" w:rsidRPr="000247D1" w:rsidRDefault="00A603BE" w:rsidP="00112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уравнение, обе части которого – рациональные выражения, причем хотя бы одно из них – дробное.</w:t>
            </w:r>
          </w:p>
        </w:tc>
      </w:tr>
      <w:tr w:rsidR="00A603BE" w:rsidRPr="000247D1" w:rsidTr="000247D1">
        <w:tc>
          <w:tcPr>
            <w:tcW w:w="801" w:type="dxa"/>
            <w:vAlign w:val="center"/>
          </w:tcPr>
          <w:p w:rsidR="00A603BE" w:rsidRPr="000247D1" w:rsidRDefault="00A603BE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18" w:type="dxa"/>
            <w:gridSpan w:val="2"/>
            <w:vAlign w:val="center"/>
          </w:tcPr>
          <w:p w:rsidR="00A603BE" w:rsidRPr="000247D1" w:rsidRDefault="00A603BE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Алгоритм решения неравенств методом интервалов</w:t>
            </w:r>
          </w:p>
        </w:tc>
        <w:tc>
          <w:tcPr>
            <w:tcW w:w="6237" w:type="dxa"/>
          </w:tcPr>
          <w:p w:rsidR="00A603BE" w:rsidRPr="000247D1" w:rsidRDefault="00A603BE" w:rsidP="00112F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1.Вводим функцию</w:t>
            </w:r>
          </w:p>
          <w:p w:rsidR="00A603BE" w:rsidRPr="000247D1" w:rsidRDefault="00A603BE" w:rsidP="00112F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2.Найти область определения функции.</w:t>
            </w:r>
          </w:p>
          <w:p w:rsidR="00A603BE" w:rsidRPr="000247D1" w:rsidRDefault="00A603BE" w:rsidP="00112F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3.Найти нули функции.</w:t>
            </w:r>
          </w:p>
          <w:p w:rsidR="00A603BE" w:rsidRPr="000247D1" w:rsidRDefault="00A603BE" w:rsidP="00112F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4.Отметить на координатной прямой интервалы, на которые область определения разбивается нулями функции.</w:t>
            </w:r>
          </w:p>
          <w:p w:rsidR="00A603BE" w:rsidRPr="000247D1" w:rsidRDefault="00A603BE" w:rsidP="00112F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5.Определить знак функции на каждом промежутке </w:t>
            </w:r>
          </w:p>
          <w:p w:rsidR="00A603BE" w:rsidRPr="000247D1" w:rsidRDefault="00A603BE" w:rsidP="00112F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6.Записать ответ, удовлетворяющий знаку неравенства.</w:t>
            </w:r>
          </w:p>
        </w:tc>
      </w:tr>
      <w:tr w:rsidR="00A603BE" w:rsidRPr="000247D1" w:rsidTr="000247D1">
        <w:tc>
          <w:tcPr>
            <w:tcW w:w="801" w:type="dxa"/>
            <w:vAlign w:val="center"/>
          </w:tcPr>
          <w:p w:rsidR="00A603BE" w:rsidRPr="000247D1" w:rsidRDefault="00A603BE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18" w:type="dxa"/>
            <w:gridSpan w:val="2"/>
            <w:vAlign w:val="center"/>
          </w:tcPr>
          <w:p w:rsidR="00A603BE" w:rsidRPr="000247D1" w:rsidRDefault="00A603BE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Неравенствами второй степени называются</w:t>
            </w:r>
          </w:p>
        </w:tc>
        <w:tc>
          <w:tcPr>
            <w:tcW w:w="6237" w:type="dxa"/>
          </w:tcPr>
          <w:p w:rsidR="00A603BE" w:rsidRPr="000247D1" w:rsidRDefault="00A603BE" w:rsidP="00112F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Неравенства вида ах</w:t>
            </w:r>
            <w:proofErr w:type="gramStart"/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proofErr w:type="gramEnd"/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proofErr w:type="spellStart"/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bx</w:t>
            </w:r>
            <w:proofErr w:type="spellEnd"/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 0 или </w:t>
            </w:r>
          </w:p>
          <w:p w:rsidR="00A603BE" w:rsidRPr="000247D1" w:rsidRDefault="00A603BE" w:rsidP="00112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ах</w:t>
            </w:r>
            <w:proofErr w:type="gramStart"/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2</w:t>
            </w:r>
            <w:proofErr w:type="gramEnd"/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proofErr w:type="spellStart"/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bx</w:t>
            </w:r>
            <w:proofErr w:type="spellEnd"/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&lt; 0, где а≠0</w:t>
            </w:r>
          </w:p>
        </w:tc>
      </w:tr>
      <w:tr w:rsidR="00A603BE" w:rsidRPr="000247D1" w:rsidTr="000247D1">
        <w:tc>
          <w:tcPr>
            <w:tcW w:w="801" w:type="dxa"/>
            <w:vAlign w:val="center"/>
          </w:tcPr>
          <w:p w:rsidR="00A603BE" w:rsidRPr="000247D1" w:rsidRDefault="00A603BE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18" w:type="dxa"/>
            <w:gridSpan w:val="2"/>
            <w:vAlign w:val="center"/>
          </w:tcPr>
          <w:p w:rsidR="00A603BE" w:rsidRPr="000247D1" w:rsidRDefault="00A603BE" w:rsidP="000247D1">
            <w:pPr>
              <w:tabs>
                <w:tab w:val="left" w:pos="10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решени</w:t>
            </w:r>
            <w:r w:rsidR="000247D1">
              <w:rPr>
                <w:rFonts w:ascii="Times New Roman" w:hAnsi="Times New Roman" w:cs="Times New Roman"/>
                <w:b/>
                <w:sz w:val="24"/>
                <w:szCs w:val="24"/>
              </w:rPr>
              <w:t>я неравенств с одной переменной</w:t>
            </w:r>
          </w:p>
        </w:tc>
        <w:tc>
          <w:tcPr>
            <w:tcW w:w="6237" w:type="dxa"/>
          </w:tcPr>
          <w:p w:rsidR="00A603BE" w:rsidRPr="000247D1" w:rsidRDefault="00A603BE" w:rsidP="00112F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1) Решение с помощью графика функции</w:t>
            </w:r>
          </w:p>
          <w:p w:rsidR="00A603BE" w:rsidRPr="000247D1" w:rsidRDefault="00A603BE" w:rsidP="00112FE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= ах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 xml:space="preserve">2 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proofErr w:type="spellStart"/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bx</w:t>
            </w:r>
            <w:proofErr w:type="spellEnd"/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+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</w:t>
            </w:r>
          </w:p>
          <w:p w:rsidR="00A603BE" w:rsidRPr="000247D1" w:rsidRDefault="00A603BE" w:rsidP="00112FE8">
            <w:pPr>
              <w:tabs>
                <w:tab w:val="left" w:pos="1065"/>
              </w:tabs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2) Метод интервалов.</w:t>
            </w:r>
          </w:p>
        </w:tc>
      </w:tr>
      <w:tr w:rsidR="00A603BE" w:rsidRPr="000247D1" w:rsidTr="000247D1">
        <w:tc>
          <w:tcPr>
            <w:tcW w:w="801" w:type="dxa"/>
            <w:vAlign w:val="center"/>
          </w:tcPr>
          <w:p w:rsidR="00A603BE" w:rsidRPr="000247D1" w:rsidRDefault="00A603BE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18" w:type="dxa"/>
            <w:gridSpan w:val="2"/>
            <w:vAlign w:val="center"/>
          </w:tcPr>
          <w:p w:rsidR="00A603BE" w:rsidRPr="000247D1" w:rsidRDefault="00A603BE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 уравнения с двумя переменными называется</w:t>
            </w:r>
          </w:p>
        </w:tc>
        <w:tc>
          <w:tcPr>
            <w:tcW w:w="6237" w:type="dxa"/>
          </w:tcPr>
          <w:p w:rsidR="00A603BE" w:rsidRPr="000247D1" w:rsidRDefault="00A603BE" w:rsidP="00112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пара значений переменных, обращающая уравнение в верное равенство.</w:t>
            </w:r>
          </w:p>
        </w:tc>
      </w:tr>
      <w:tr w:rsidR="00A603BE" w:rsidRPr="000247D1" w:rsidTr="000247D1">
        <w:tc>
          <w:tcPr>
            <w:tcW w:w="801" w:type="dxa"/>
            <w:vAlign w:val="center"/>
          </w:tcPr>
          <w:p w:rsidR="00A603BE" w:rsidRPr="000247D1" w:rsidRDefault="00A603BE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18" w:type="dxa"/>
            <w:gridSpan w:val="2"/>
            <w:vAlign w:val="center"/>
          </w:tcPr>
          <w:p w:rsidR="00A603BE" w:rsidRPr="000247D1" w:rsidRDefault="00A603BE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решения систем уравнений второй степени</w:t>
            </w:r>
          </w:p>
        </w:tc>
        <w:tc>
          <w:tcPr>
            <w:tcW w:w="6237" w:type="dxa"/>
          </w:tcPr>
          <w:p w:rsidR="00A603BE" w:rsidRPr="000247D1" w:rsidRDefault="00A603BE" w:rsidP="00112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1)выражают из уравнения первой степени одну переменную через другую;</w:t>
            </w:r>
          </w:p>
          <w:p w:rsidR="00A603BE" w:rsidRPr="000247D1" w:rsidRDefault="00A603BE" w:rsidP="00112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2)подставляют полученное выражение в уравнение второй степени;</w:t>
            </w:r>
          </w:p>
          <w:p w:rsidR="00A603BE" w:rsidRPr="000247D1" w:rsidRDefault="00A603BE" w:rsidP="00112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3)решают получившееся уравнение с одной переменной;</w:t>
            </w:r>
          </w:p>
          <w:p w:rsidR="00A603BE" w:rsidRPr="000247D1" w:rsidRDefault="00A603BE" w:rsidP="00112F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4)находят соответствующие значения второй переменной</w:t>
            </w:r>
          </w:p>
        </w:tc>
      </w:tr>
      <w:tr w:rsidR="00A603BE" w:rsidRPr="000247D1" w:rsidTr="00547619">
        <w:tc>
          <w:tcPr>
            <w:tcW w:w="10456" w:type="dxa"/>
            <w:gridSpan w:val="4"/>
            <w:vAlign w:val="center"/>
          </w:tcPr>
          <w:p w:rsidR="00A603BE" w:rsidRPr="000247D1" w:rsidRDefault="00A603BE" w:rsidP="00A603B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ГЕОМЕТРИЯ</w:t>
            </w:r>
          </w:p>
        </w:tc>
      </w:tr>
      <w:tr w:rsidR="00A603BE" w:rsidRPr="000247D1" w:rsidTr="00A0772E">
        <w:tc>
          <w:tcPr>
            <w:tcW w:w="10456" w:type="dxa"/>
            <w:gridSpan w:val="4"/>
            <w:vAlign w:val="center"/>
          </w:tcPr>
          <w:p w:rsidR="00A603BE" w:rsidRPr="000247D1" w:rsidRDefault="00A603BE" w:rsidP="00A603B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 = АВ – гипотенуза</w:t>
            </w:r>
          </w:p>
          <w:p w:rsidR="00A603BE" w:rsidRPr="000247D1" w:rsidRDefault="00A603BE" w:rsidP="00A603B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 = ВС  – катет, противолежащий  углу α</w:t>
            </w:r>
          </w:p>
          <w:p w:rsidR="00A603BE" w:rsidRPr="000247D1" w:rsidRDefault="00A603BE" w:rsidP="00A603B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b</w:t>
            </w:r>
            <w:r w:rsidRPr="000247D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= АС – катет, прилежащий  к углу α</w:t>
            </w:r>
          </w:p>
          <w:p w:rsidR="00A603BE" w:rsidRPr="000247D1" w:rsidRDefault="00A603BE" w:rsidP="00A603B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0247D1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hi-IN" w:bidi="hi-IN"/>
              </w:rPr>
              <w:pict w14:anchorId="174AFA94">
                <v:group id="_x0000_s1048" style="position:absolute;margin-left:3.35pt;margin-top:.1pt;width:137.85pt;height:78.75pt;z-index:251660288" coordorigin="1629,6254" coordsize="2398,2541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49" type="#_x0000_t202" style="position:absolute;left:2822;top:7020;width:420;height:579" strokecolor="white">
                    <v:textbox style="mso-next-textbox:#_x0000_s1049">
                      <w:txbxContent>
                        <w:p w:rsidR="00A603BE" w:rsidRPr="008B4F69" w:rsidRDefault="00A603BE" w:rsidP="008B4F69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1050" type="#_x0000_t202" style="position:absolute;left:2833;top:8138;width:409;height:511" strokecolor="white">
                    <v:textbox style="mso-next-textbox:#_x0000_s1050">
                      <w:txbxContent>
                        <w:p w:rsidR="00A603BE" w:rsidRPr="008B4F69" w:rsidRDefault="00A603BE" w:rsidP="008B4F69">
                          <w:pPr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sz w:val="16"/>
                              <w:szCs w:val="16"/>
                              <w:lang w:val="en-US"/>
                            </w:rPr>
                            <w:t>b</w:t>
                          </w:r>
                          <w:proofErr w:type="gramEnd"/>
                        </w:p>
                      </w:txbxContent>
                    </v:textbox>
                  </v:shape>
                  <v:shape id="_x0000_s1051" type="#_x0000_t202" style="position:absolute;left:1629;top:7020;width:442;height:680" strokecolor="white">
                    <v:textbox style="mso-next-textbox:#_x0000_s1051">
                      <w:txbxContent>
                        <w:p w:rsidR="00A603BE" w:rsidRPr="008B4F69" w:rsidRDefault="00A603BE" w:rsidP="008B4F69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1052" type="#_x0000_t202" style="position:absolute;left:1802;top:8216;width:382;height:579" strokecolor="white">
                    <v:textbox style="mso-next-textbox:#_x0000_s1052">
                      <w:txbxContent>
                        <w:p w:rsidR="00A603BE" w:rsidRPr="00D26F56" w:rsidRDefault="00A603BE" w:rsidP="008B4F69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26F56">
                            <w:rPr>
                              <w:sz w:val="16"/>
                              <w:szCs w:val="16"/>
                            </w:rPr>
                            <w:t>С</w:t>
                          </w:r>
                        </w:p>
                        <w:p w:rsidR="00A603BE" w:rsidRDefault="00A603BE" w:rsidP="008B4F69"/>
                      </w:txbxContent>
                    </v:textbox>
                  </v:shape>
                  <v:shape id="_x0000_s1053" type="#_x0000_t202" style="position:absolute;left:1802;top:6254;width:465;height:680" strokecolor="white">
                    <v:textbox style="mso-next-textbox:#_x0000_s1053">
                      <w:txbxContent>
                        <w:p w:rsidR="00A603BE" w:rsidRPr="00D26F56" w:rsidRDefault="00A603BE" w:rsidP="008B4F69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26F56">
                            <w:rPr>
                              <w:sz w:val="16"/>
                              <w:szCs w:val="16"/>
                            </w:rPr>
                            <w:t>В</w:t>
                          </w:r>
                        </w:p>
                      </w:txbxContent>
                    </v:textbox>
                  </v:shape>
                  <v:shape id="_x0000_s1054" type="#_x0000_t202" style="position:absolute;left:3587;top:8070;width:440;height:579" strokecolor="white">
                    <v:textbox style="mso-next-textbox:#_x0000_s1054">
                      <w:txbxContent>
                        <w:p w:rsidR="00A603BE" w:rsidRPr="00D26F56" w:rsidRDefault="00A603BE" w:rsidP="008B4F69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D26F56"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v:textbox>
                  </v:shape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055" type="#_x0000_t6" style="position:absolute;left:2071;top:6741;width:1702;height:1415"/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56" type="#_x0000_t19" style="position:absolute;left:3071;top:7722;width:171;height:416;flip:x"/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_x0000_s1057" type="#_x0000_t109" style="position:absolute;left:2097;top:7877;width:170;height:279"/>
                  <v:shape id="_x0000_s1058" type="#_x0000_t202" style="position:absolute;left:2625;top:7621;width:357;height:495" strokecolor="white">
                    <v:textbox style="mso-next-textbox:#_x0000_s1058">
                      <w:txbxContent>
                        <w:p w:rsidR="00A603BE" w:rsidRPr="000247D1" w:rsidRDefault="00A603BE" w:rsidP="008B4F69">
                          <w:pPr>
                            <w:rPr>
                              <w:sz w:val="16"/>
                              <w:szCs w:val="16"/>
                              <w:lang w:val="tt-RU"/>
                            </w:rPr>
                          </w:pPr>
                          <w:r w:rsidRPr="00D26F56">
                            <w:rPr>
                              <w:rFonts w:cs="Calibri"/>
                              <w:sz w:val="16"/>
                              <w:szCs w:val="16"/>
                            </w:rPr>
                            <w:t>α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A603BE" w:rsidRPr="000247D1" w:rsidRDefault="00A603BE" w:rsidP="00A603B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hi-IN" w:bidi="hi-IN"/>
              </w:rPr>
            </w:pPr>
          </w:p>
          <w:p w:rsidR="00A603BE" w:rsidRPr="000247D1" w:rsidRDefault="00A603BE" w:rsidP="00A603B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hi-IN" w:bidi="hi-IN"/>
              </w:rPr>
            </w:pPr>
          </w:p>
          <w:p w:rsidR="00A603BE" w:rsidRPr="000247D1" w:rsidRDefault="00A603BE" w:rsidP="00A603BE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en-US" w:eastAsia="hi-IN" w:bidi="hi-IN"/>
              </w:rPr>
            </w:pPr>
          </w:p>
          <w:p w:rsidR="00A603BE" w:rsidRPr="000247D1" w:rsidRDefault="00A603BE" w:rsidP="00A603BE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 w:eastAsia="hi-IN" w:bidi="hi-IN"/>
              </w:rPr>
            </w:pPr>
          </w:p>
          <w:p w:rsidR="00A603BE" w:rsidRPr="000247D1" w:rsidRDefault="00A603BE" w:rsidP="00A603BE">
            <w:pPr>
              <w:rPr>
                <w:rFonts w:ascii="Times New Roman" w:hAnsi="Times New Roman" w:cs="Times New Roman"/>
                <w:noProof/>
                <w:sz w:val="24"/>
                <w:szCs w:val="24"/>
                <w:lang w:eastAsia="hi-IN" w:bidi="hi-IN"/>
              </w:rPr>
            </w:pPr>
          </w:p>
        </w:tc>
      </w:tr>
      <w:tr w:rsidR="000247D1" w:rsidRPr="000247D1" w:rsidTr="000247D1">
        <w:tc>
          <w:tcPr>
            <w:tcW w:w="801" w:type="dxa"/>
            <w:vAlign w:val="center"/>
          </w:tcPr>
          <w:p w:rsidR="000247D1" w:rsidRPr="000247D1" w:rsidRDefault="000247D1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СИНУС</w:t>
            </w:r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Отношение противолежащего катета к </w:t>
            </w:r>
            <w:proofErr w:type="gramStart"/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гипотенузе</w:t>
            </w:r>
            <w:proofErr w:type="gramEnd"/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sin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α=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а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с</m:t>
                      </m:r>
                    </m:den>
                  </m:f>
                </m:e>
              </m:func>
            </m:oMath>
          </w:p>
        </w:tc>
      </w:tr>
      <w:tr w:rsidR="000247D1" w:rsidRPr="000247D1" w:rsidTr="000247D1">
        <w:tc>
          <w:tcPr>
            <w:tcW w:w="801" w:type="dxa"/>
            <w:vAlign w:val="center"/>
          </w:tcPr>
          <w:p w:rsidR="000247D1" w:rsidRPr="000247D1" w:rsidRDefault="000247D1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КОСИНУС</w:t>
            </w:r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Отношение прилежащего катета к гипотенузе</w:t>
            </w:r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cos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α=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num>
                    <m:den>
                      <w:proofErr w:type="gramStart"/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с</m:t>
                      </m:r>
                      <w:proofErr w:type="gramEnd"/>
                    </m:den>
                  </m:f>
                </m:e>
              </m:func>
            </m:oMath>
          </w:p>
        </w:tc>
      </w:tr>
      <w:tr w:rsidR="000247D1" w:rsidRPr="000247D1" w:rsidTr="000247D1">
        <w:tc>
          <w:tcPr>
            <w:tcW w:w="801" w:type="dxa"/>
            <w:vAlign w:val="center"/>
          </w:tcPr>
          <w:p w:rsidR="000247D1" w:rsidRPr="000247D1" w:rsidRDefault="000247D1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ТАНГЕНС</w:t>
            </w:r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Отношение противолежащего катета к </w:t>
            </w:r>
            <w:proofErr w:type="gramStart"/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прилежащему</w:t>
            </w:r>
            <w:proofErr w:type="gramEnd"/>
            <m:oMath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 tg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α </m:t>
                  </m:r>
                </m:e>
              </m:func>
            </m:oMath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а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b</m:t>
                  </m:r>
                </m:den>
              </m:f>
            </m:oMath>
          </w:p>
        </w:tc>
      </w:tr>
      <w:tr w:rsidR="000247D1" w:rsidRPr="000247D1" w:rsidTr="000247D1">
        <w:tc>
          <w:tcPr>
            <w:tcW w:w="801" w:type="dxa"/>
            <w:vAlign w:val="center"/>
          </w:tcPr>
          <w:p w:rsidR="000247D1" w:rsidRPr="000247D1" w:rsidRDefault="000247D1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КОТАНГЕНС</w:t>
            </w:r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Отношение прилежащего катета к противолежащему</w:t>
            </w:r>
            <w:proofErr w:type="gramStart"/>
            <w:r w:rsidRPr="000247D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 </m:t>
              </m:r>
              <m:func>
                <m:func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uncPr>
                <m:fNam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ctg</m:t>
                  </m:r>
                </m:fName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α=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b</m:t>
                      </m:r>
                    </m:num>
                    <m:den>
                      <w:proofErr w:type="gramStart"/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а</m:t>
                      </m:r>
                      <w:proofErr w:type="gramEnd"/>
                    </m:den>
                  </m:f>
                </m:e>
              </m:func>
            </m:oMath>
          </w:p>
        </w:tc>
      </w:tr>
      <w:tr w:rsidR="000247D1" w:rsidRPr="000247D1" w:rsidTr="000247D1">
        <w:tc>
          <w:tcPr>
            <w:tcW w:w="801" w:type="dxa"/>
            <w:vAlign w:val="center"/>
          </w:tcPr>
          <w:p w:rsidR="000247D1" w:rsidRPr="000247D1" w:rsidRDefault="000247D1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тригонометрическое тождество</w:t>
            </w:r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sin</w:t>
            </w:r>
            <w:r w:rsidRPr="000247D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vertAlign w:val="superscript"/>
                  <w:lang w:val="en-US"/>
                </w:rPr>
                <m:t>α</m:t>
              </m:r>
            </m:oMath>
            <w:r w:rsidRPr="000247D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>+ cos</w:t>
            </w:r>
            <w:r w:rsidRPr="000247D1">
              <w:rPr>
                <w:rFonts w:ascii="Times New Roman" w:eastAsiaTheme="minorEastAsia" w:hAnsi="Times New Roman" w:cs="Times New Roman"/>
                <w:i/>
                <w:sz w:val="24"/>
                <w:szCs w:val="24"/>
                <w:vertAlign w:val="superscript"/>
                <w:lang w:val="en-US"/>
              </w:rPr>
              <w:t>2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vertAlign w:val="superscript"/>
                  <w:lang w:val="en-US"/>
                </w:rPr>
                <m:t>α</m:t>
              </m:r>
            </m:oMath>
            <w:r w:rsidRPr="000247D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val="en-US"/>
              </w:rPr>
              <w:t xml:space="preserve"> = 1</w:t>
            </w:r>
          </w:p>
        </w:tc>
      </w:tr>
      <w:tr w:rsidR="000247D1" w:rsidRPr="000247D1" w:rsidTr="000247D1">
        <w:tc>
          <w:tcPr>
            <w:tcW w:w="801" w:type="dxa"/>
            <w:vAlign w:val="center"/>
          </w:tcPr>
          <w:p w:rsidR="000247D1" w:rsidRPr="000247D1" w:rsidRDefault="000247D1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треугольника</w:t>
            </w:r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ab∙sin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oMath>
            </m:oMathPara>
          </w:p>
        </w:tc>
      </w:tr>
      <w:tr w:rsidR="000247D1" w:rsidRPr="000247D1" w:rsidTr="000247D1">
        <w:trPr>
          <w:trHeight w:val="737"/>
        </w:trPr>
        <w:tc>
          <w:tcPr>
            <w:tcW w:w="801" w:type="dxa"/>
            <w:vAlign w:val="center"/>
          </w:tcPr>
          <w:p w:rsidR="000247D1" w:rsidRPr="000247D1" w:rsidRDefault="000247D1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Теорема синусов</w:t>
            </w:r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sinA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sinB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c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sinC</m:t>
                    </m:r>
                  </m:den>
                </m:f>
              </m:oMath>
            </m:oMathPara>
          </w:p>
        </w:tc>
      </w:tr>
      <w:tr w:rsidR="000247D1" w:rsidRPr="000247D1" w:rsidTr="000247D1">
        <w:tc>
          <w:tcPr>
            <w:tcW w:w="801" w:type="dxa"/>
            <w:vAlign w:val="center"/>
          </w:tcPr>
          <w:p w:rsidR="000247D1" w:rsidRPr="000247D1" w:rsidRDefault="000247D1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Теорема косинусов</w:t>
            </w:r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</w:p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+c²-2bc∙cos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oMath>
            </m:oMathPara>
          </w:p>
        </w:tc>
      </w:tr>
      <w:tr w:rsidR="000247D1" w:rsidRPr="000247D1" w:rsidTr="000247D1">
        <w:tc>
          <w:tcPr>
            <w:tcW w:w="801" w:type="dxa"/>
            <w:vAlign w:val="center"/>
          </w:tcPr>
          <w:p w:rsidR="000247D1" w:rsidRPr="000247D1" w:rsidRDefault="000247D1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Скалярное произведение двух векторов</w:t>
            </w:r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∙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=|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</m:acc>
            </m:oMath>
            <w:r w:rsidRPr="000247D1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|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∙|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Pr="000247D1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|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cos⁡(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</m:acc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Pr="000247D1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0247D1" w:rsidRPr="000247D1" w:rsidTr="000247D1">
        <w:trPr>
          <w:trHeight w:val="1076"/>
        </w:trPr>
        <w:tc>
          <w:tcPr>
            <w:tcW w:w="801" w:type="dxa"/>
            <w:vAlign w:val="center"/>
          </w:tcPr>
          <w:p w:rsidR="000247D1" w:rsidRPr="000247D1" w:rsidRDefault="000247D1" w:rsidP="00112FE8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247D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скалярного произведения векторов</w:t>
            </w:r>
          </w:p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</m:oMath>
            <w:r w:rsidRPr="000247D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 xml:space="preserve">2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∙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b</m:t>
                    </m:r>
                  </m:e>
                </m:acc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</m:oMath>
            </m:oMathPara>
          </w:p>
        </w:tc>
      </w:tr>
      <w:tr w:rsidR="000247D1" w:rsidRPr="000247D1" w:rsidTr="000247D1">
        <w:tc>
          <w:tcPr>
            <w:tcW w:w="801" w:type="dxa"/>
            <w:vAlign w:val="center"/>
          </w:tcPr>
          <w:p w:rsidR="000247D1" w:rsidRPr="000247D1" w:rsidRDefault="000247D1" w:rsidP="000247D1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11</w:t>
            </w:r>
          </w:p>
        </w:tc>
        <w:tc>
          <w:tcPr>
            <w:tcW w:w="3276" w:type="dxa"/>
            <w:vAlign w:val="center"/>
          </w:tcPr>
          <w:p w:rsidR="000247D1" w:rsidRPr="000247D1" w:rsidRDefault="000247D1" w:rsidP="000247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7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Формула косинуса угла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α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 w:rsidRPr="000247D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между ненулевыми векторами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a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</m:oMath>
            <w:r w:rsidRPr="000247D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b</m:t>
                  </m:r>
                </m:e>
              </m:acc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 xml:space="preserve">2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;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6379" w:type="dxa"/>
            <w:gridSpan w:val="2"/>
            <w:vAlign w:val="center"/>
          </w:tcPr>
          <w:p w:rsidR="000247D1" w:rsidRPr="000247D1" w:rsidRDefault="000247D1" w:rsidP="000247D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  <w:bookmarkStart w:id="0" w:name="_GoBack"/>
                <w:bookmarkEnd w:id="0"/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osα=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bSup>
                      </m:e>
                    </m:rad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∙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bSup>
                      </m:e>
                    </m:rad>
                  </m:den>
                </m:f>
              </m:oMath>
            </m:oMathPara>
          </w:p>
        </w:tc>
      </w:tr>
    </w:tbl>
    <w:p w:rsidR="00A603BE" w:rsidRPr="00A603BE" w:rsidRDefault="00A603BE" w:rsidP="00A603BE">
      <w:pPr>
        <w:ind w:left="-993"/>
        <w:rPr>
          <w:lang w:val="en-US"/>
        </w:rPr>
      </w:pPr>
    </w:p>
    <w:sectPr w:rsidR="00A603BE" w:rsidRPr="00A603BE" w:rsidSect="000247D1">
      <w:pgSz w:w="11907" w:h="16839" w:code="9"/>
      <w:pgMar w:top="851" w:right="850" w:bottom="1134" w:left="851" w:header="0" w:footer="6" w:gutter="0"/>
      <w:paperSrc w:first="7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B6227"/>
    <w:multiLevelType w:val="hybridMultilevel"/>
    <w:tmpl w:val="F79CB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BE"/>
    <w:rsid w:val="000247D1"/>
    <w:rsid w:val="003D6C04"/>
    <w:rsid w:val="003F18A7"/>
    <w:rsid w:val="0055290C"/>
    <w:rsid w:val="00616A1E"/>
    <w:rsid w:val="00A603BE"/>
    <w:rsid w:val="00B2796D"/>
    <w:rsid w:val="00E2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arc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BE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60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A603BE"/>
    <w:pPr>
      <w:spacing w:after="0" w:afterAutospacing="1" w:line="240" w:lineRule="auto"/>
      <w:jc w:val="both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6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0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3BE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60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A603BE"/>
    <w:pPr>
      <w:spacing w:after="0" w:afterAutospacing="1" w:line="240" w:lineRule="auto"/>
      <w:jc w:val="both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6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0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Дилюс ЯХШЫЙ</dc:creator>
  <cp:lastModifiedBy>Дилюс ЯХШЫЙ</cp:lastModifiedBy>
  <cp:revision>1</cp:revision>
  <dcterms:created xsi:type="dcterms:W3CDTF">2018-11-16T15:09:00Z</dcterms:created>
  <dcterms:modified xsi:type="dcterms:W3CDTF">2018-11-16T15:26:00Z</dcterms:modified>
</cp:coreProperties>
</file>